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5F" w:rsidRPr="0042455F" w:rsidRDefault="0042455F" w:rsidP="0042455F">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ES"/>
        </w:rPr>
      </w:pPr>
      <w:r w:rsidRPr="0042455F">
        <w:rPr>
          <w:rFonts w:ascii="Helvetica" w:eastAsia="Times New Roman" w:hAnsi="Helvetica" w:cs="Helvetica"/>
          <w:b/>
          <w:bCs/>
          <w:color w:val="000033"/>
          <w:sz w:val="36"/>
          <w:szCs w:val="36"/>
          <w:lang w:eastAsia="es-ES"/>
        </w:rPr>
        <w:t xml:space="preserve">F. </w:t>
      </w:r>
      <w:proofErr w:type="spellStart"/>
      <w:r w:rsidRPr="0042455F">
        <w:rPr>
          <w:rFonts w:ascii="Helvetica" w:eastAsia="Times New Roman" w:hAnsi="Helvetica" w:cs="Helvetica"/>
          <w:b/>
          <w:bCs/>
          <w:color w:val="000033"/>
          <w:sz w:val="36"/>
          <w:szCs w:val="36"/>
          <w:lang w:eastAsia="es-ES"/>
        </w:rPr>
        <w:t>Engels</w:t>
      </w:r>
      <w:proofErr w:type="spellEnd"/>
    </w:p>
    <w:p w:rsidR="0042455F" w:rsidRPr="0042455F" w:rsidRDefault="0042455F" w:rsidP="0042455F">
      <w:pPr>
        <w:spacing w:before="100" w:beforeAutospacing="1" w:after="100" w:afterAutospacing="1" w:line="240" w:lineRule="auto"/>
        <w:ind w:left="540" w:right="540"/>
        <w:jc w:val="center"/>
        <w:outlineLvl w:val="0"/>
        <w:rPr>
          <w:rFonts w:ascii="Century Schoolbook" w:eastAsia="Times New Roman" w:hAnsi="Century Schoolbook" w:cs="Times New Roman"/>
          <w:b/>
          <w:bCs/>
          <w:color w:val="000033"/>
          <w:kern w:val="36"/>
          <w:sz w:val="72"/>
          <w:szCs w:val="72"/>
          <w:lang w:eastAsia="es-ES"/>
        </w:rPr>
      </w:pPr>
      <w:r w:rsidRPr="0042455F">
        <w:rPr>
          <w:rFonts w:ascii="Century Schoolbook" w:eastAsia="Times New Roman" w:hAnsi="Century Schoolbook" w:cs="Times New Roman"/>
          <w:b/>
          <w:bCs/>
          <w:color w:val="000033"/>
          <w:kern w:val="36"/>
          <w:sz w:val="72"/>
          <w:szCs w:val="72"/>
          <w:lang w:eastAsia="es-ES"/>
        </w:rPr>
        <w:t>CARTA A</w:t>
      </w:r>
      <w:r w:rsidRPr="0042455F">
        <w:rPr>
          <w:rFonts w:ascii="Century Schoolbook" w:eastAsia="Times New Roman" w:hAnsi="Century Schoolbook" w:cs="Times New Roman"/>
          <w:b/>
          <w:bCs/>
          <w:color w:val="000033"/>
          <w:kern w:val="36"/>
          <w:sz w:val="72"/>
          <w:szCs w:val="72"/>
          <w:lang w:eastAsia="es-ES"/>
        </w:rPr>
        <w:br/>
        <w:t>W. BORGIUS</w:t>
      </w:r>
    </w:p>
    <w:p w:rsidR="0042455F" w:rsidRPr="0042455F" w:rsidRDefault="0042455F" w:rsidP="0042455F">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ES"/>
        </w:rPr>
      </w:pPr>
      <w:r w:rsidRPr="0042455F">
        <w:rPr>
          <w:rFonts w:ascii="Helvetica" w:eastAsia="Times New Roman" w:hAnsi="Helvetica" w:cs="Helvetica"/>
          <w:b/>
          <w:bCs/>
          <w:color w:val="000033"/>
          <w:sz w:val="36"/>
          <w:szCs w:val="36"/>
          <w:lang w:eastAsia="es-ES"/>
        </w:rPr>
        <w:t>EN BRESLAU</w:t>
      </w:r>
      <w:bookmarkStart w:id="0" w:name="0"/>
      <w:r w:rsidR="000C13FD" w:rsidRPr="0042455F">
        <w:rPr>
          <w:rFonts w:ascii="Helvetica" w:eastAsia="Times New Roman" w:hAnsi="Helvetica" w:cs="Helvetica"/>
          <w:b/>
          <w:bCs/>
          <w:color w:val="000033"/>
          <w:sz w:val="36"/>
          <w:szCs w:val="36"/>
          <w:lang w:eastAsia="es-ES"/>
        </w:rPr>
        <w:fldChar w:fldCharType="begin"/>
      </w:r>
      <w:r w:rsidRPr="0042455F">
        <w:rPr>
          <w:rFonts w:ascii="Helvetica" w:eastAsia="Times New Roman" w:hAnsi="Helvetica" w:cs="Helvetica"/>
          <w:b/>
          <w:bCs/>
          <w:color w:val="000033"/>
          <w:sz w:val="36"/>
          <w:szCs w:val="36"/>
          <w:lang w:eastAsia="es-ES"/>
        </w:rPr>
        <w:instrText xml:space="preserve"> HYPERLINK "https://www.marxists.org/espanol/m-e/cartas/e25-i-94.htm" \l "n0" </w:instrText>
      </w:r>
      <w:r w:rsidR="000C13FD" w:rsidRPr="0042455F">
        <w:rPr>
          <w:rFonts w:ascii="Helvetica" w:eastAsia="Times New Roman" w:hAnsi="Helvetica" w:cs="Helvetica"/>
          <w:b/>
          <w:bCs/>
          <w:color w:val="000033"/>
          <w:sz w:val="36"/>
          <w:szCs w:val="36"/>
          <w:lang w:eastAsia="es-ES"/>
        </w:rPr>
        <w:fldChar w:fldCharType="separate"/>
      </w:r>
      <w:r w:rsidRPr="0042455F">
        <w:rPr>
          <w:rFonts w:ascii="Helvetica" w:eastAsia="Times New Roman" w:hAnsi="Helvetica" w:cs="Helvetica"/>
          <w:b/>
          <w:bCs/>
          <w:color w:val="333399"/>
          <w:sz w:val="36"/>
          <w:szCs w:val="36"/>
          <w:u w:val="single"/>
          <w:lang w:eastAsia="es-ES"/>
        </w:rPr>
        <w:t>[1]</w:t>
      </w:r>
      <w:r w:rsidR="000C13FD" w:rsidRPr="0042455F">
        <w:rPr>
          <w:rFonts w:ascii="Helvetica" w:eastAsia="Times New Roman" w:hAnsi="Helvetica" w:cs="Helvetica"/>
          <w:b/>
          <w:bCs/>
          <w:color w:val="000033"/>
          <w:sz w:val="36"/>
          <w:szCs w:val="36"/>
          <w:lang w:eastAsia="es-ES"/>
        </w:rPr>
        <w:fldChar w:fldCharType="end"/>
      </w:r>
      <w:bookmarkEnd w:id="0"/>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Londres, 25 de enero de 1894</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Muy señor mío</w:t>
      </w:r>
      <w:bookmarkStart w:id="1" w:name="1"/>
      <w:r w:rsidR="000C13FD" w:rsidRPr="0042455F">
        <w:rPr>
          <w:rFonts w:ascii="Times New Roman" w:eastAsia="Times New Roman" w:hAnsi="Times New Roman" w:cs="Times New Roman"/>
          <w:color w:val="000000"/>
          <w:sz w:val="27"/>
          <w:szCs w:val="27"/>
          <w:lang w:eastAsia="es-ES"/>
        </w:rPr>
        <w:fldChar w:fldCharType="begin"/>
      </w:r>
      <w:r w:rsidRPr="0042455F">
        <w:rPr>
          <w:rFonts w:ascii="Times New Roman" w:eastAsia="Times New Roman" w:hAnsi="Times New Roman" w:cs="Times New Roman"/>
          <w:color w:val="000000"/>
          <w:sz w:val="27"/>
          <w:szCs w:val="27"/>
          <w:lang w:eastAsia="es-ES"/>
        </w:rPr>
        <w:instrText xml:space="preserve"> HYPERLINK "https://www.marxists.org/espanol/m-e/cartas/e25-i-94.htm" \l "n1" </w:instrText>
      </w:r>
      <w:r w:rsidR="000C13FD" w:rsidRPr="0042455F">
        <w:rPr>
          <w:rFonts w:ascii="Times New Roman" w:eastAsia="Times New Roman" w:hAnsi="Times New Roman" w:cs="Times New Roman"/>
          <w:color w:val="000000"/>
          <w:sz w:val="27"/>
          <w:szCs w:val="27"/>
          <w:lang w:eastAsia="es-ES"/>
        </w:rPr>
        <w:fldChar w:fldCharType="separate"/>
      </w:r>
      <w:r w:rsidRPr="0042455F">
        <w:rPr>
          <w:rFonts w:ascii="Times New Roman" w:eastAsia="Times New Roman" w:hAnsi="Times New Roman" w:cs="Times New Roman"/>
          <w:color w:val="333399"/>
          <w:sz w:val="27"/>
          <w:u w:val="single"/>
          <w:lang w:eastAsia="es-ES"/>
        </w:rPr>
        <w:t>[2]</w:t>
      </w:r>
      <w:r w:rsidR="000C13FD" w:rsidRPr="0042455F">
        <w:rPr>
          <w:rFonts w:ascii="Times New Roman" w:eastAsia="Times New Roman" w:hAnsi="Times New Roman" w:cs="Times New Roman"/>
          <w:color w:val="000000"/>
          <w:sz w:val="27"/>
          <w:szCs w:val="27"/>
          <w:lang w:eastAsia="es-ES"/>
        </w:rPr>
        <w:fldChar w:fldCharType="end"/>
      </w:r>
      <w:bookmarkEnd w:id="1"/>
      <w:r w:rsidRPr="0042455F">
        <w:rPr>
          <w:rFonts w:ascii="Times New Roman" w:eastAsia="Times New Roman" w:hAnsi="Times New Roman" w:cs="Times New Roman"/>
          <w:color w:val="000000"/>
          <w:sz w:val="27"/>
          <w:szCs w:val="27"/>
          <w:lang w:eastAsia="es-ES"/>
        </w:rPr>
        <w:t>:</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He aquí la respuesta a sus preguntas:</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1. Por relaciones económicas, en las que nosotros vemos la base determinante de la historia de la sociedad, entendemos el modo cómo los hombres de una determina sociedad producen el sustento para su vida y cambian entre sí los productos (en la medida en que rige la división del trabajo). Por tanto,</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toda la técnica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color w:val="000000"/>
          <w:sz w:val="27"/>
          <w:szCs w:val="27"/>
          <w:lang w:eastAsia="es-ES"/>
        </w:rPr>
        <w:t>de la producción y del transporte va incluida aquí. Esta técnica determina también, según nuestro modo de ver, el régimen de cambio, así como la distribución de los productos, y por tanto, después de la disolución de la sociedad gentilicia, la división en clases también, y por consiguiente, las relaciones de dominación y sojuzgamiento, y con ello, el Estado, la Política, el Derecho, etc. Además, entre las relaciones económicas se incluye también la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base geográfica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color w:val="000000"/>
          <w:sz w:val="27"/>
          <w:szCs w:val="27"/>
          <w:lang w:eastAsia="es-ES"/>
        </w:rPr>
        <w:t>sobre la que aquéllas se desarrollan y los vestigios efectivamente legados por anteriores fases económicas de desarrollo que se han mantenido en pie, muchas veces sólo por la tradición o la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 xml:space="preserve">vis </w:t>
      </w:r>
      <w:proofErr w:type="spellStart"/>
      <w:r w:rsidRPr="0042455F">
        <w:rPr>
          <w:rFonts w:ascii="Times New Roman" w:eastAsia="Times New Roman" w:hAnsi="Times New Roman" w:cs="Times New Roman"/>
          <w:i/>
          <w:iCs/>
          <w:color w:val="000000"/>
          <w:sz w:val="27"/>
          <w:lang w:eastAsia="es-ES"/>
        </w:rPr>
        <w:t>inertiae</w:t>
      </w:r>
      <w:bookmarkStart w:id="2" w:name="2"/>
      <w:proofErr w:type="spellEnd"/>
      <w:r w:rsidR="000C13FD" w:rsidRPr="0042455F">
        <w:rPr>
          <w:rFonts w:ascii="Times New Roman" w:eastAsia="Times New Roman" w:hAnsi="Times New Roman" w:cs="Times New Roman"/>
          <w:color w:val="000000"/>
          <w:sz w:val="27"/>
          <w:szCs w:val="27"/>
          <w:lang w:eastAsia="es-ES"/>
        </w:rPr>
        <w:fldChar w:fldCharType="begin"/>
      </w:r>
      <w:r w:rsidRPr="0042455F">
        <w:rPr>
          <w:rFonts w:ascii="Times New Roman" w:eastAsia="Times New Roman" w:hAnsi="Times New Roman" w:cs="Times New Roman"/>
          <w:color w:val="000000"/>
          <w:sz w:val="27"/>
          <w:szCs w:val="27"/>
          <w:lang w:eastAsia="es-ES"/>
        </w:rPr>
        <w:instrText xml:space="preserve"> HYPERLINK "https://www.marxists.org/espanol/m-e/cartas/e25-i-94.htm" \l "n2" </w:instrText>
      </w:r>
      <w:r w:rsidR="000C13FD" w:rsidRPr="0042455F">
        <w:rPr>
          <w:rFonts w:ascii="Times New Roman" w:eastAsia="Times New Roman" w:hAnsi="Times New Roman" w:cs="Times New Roman"/>
          <w:color w:val="000000"/>
          <w:sz w:val="27"/>
          <w:szCs w:val="27"/>
          <w:lang w:eastAsia="es-ES"/>
        </w:rPr>
        <w:fldChar w:fldCharType="separate"/>
      </w:r>
      <w:r w:rsidRPr="0042455F">
        <w:rPr>
          <w:rFonts w:ascii="Times New Roman" w:eastAsia="Times New Roman" w:hAnsi="Times New Roman" w:cs="Times New Roman"/>
          <w:color w:val="333399"/>
          <w:sz w:val="27"/>
          <w:u w:val="single"/>
          <w:lang w:eastAsia="es-ES"/>
        </w:rPr>
        <w:t>[3]</w:t>
      </w:r>
      <w:r w:rsidR="000C13FD" w:rsidRPr="0042455F">
        <w:rPr>
          <w:rFonts w:ascii="Times New Roman" w:eastAsia="Times New Roman" w:hAnsi="Times New Roman" w:cs="Times New Roman"/>
          <w:color w:val="000000"/>
          <w:sz w:val="27"/>
          <w:szCs w:val="27"/>
          <w:lang w:eastAsia="es-ES"/>
        </w:rPr>
        <w:fldChar w:fldCharType="end"/>
      </w:r>
      <w:bookmarkEnd w:id="2"/>
      <w:r w:rsidRPr="0042455F">
        <w:rPr>
          <w:rFonts w:ascii="Times New Roman" w:eastAsia="Times New Roman" w:hAnsi="Times New Roman" w:cs="Times New Roman"/>
          <w:color w:val="000000"/>
          <w:sz w:val="27"/>
          <w:szCs w:val="27"/>
          <w:lang w:eastAsia="es-ES"/>
        </w:rPr>
        <w:t>, y también, naturalmente, el medio ambiente que rodea a esta forma de sociedad.</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Si es cierto que la técnica, como usted dice, depende en parte considerable del estado de la ciencia, aún más depende ésta del</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estado</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color w:val="000000"/>
          <w:sz w:val="27"/>
          <w:szCs w:val="27"/>
          <w:lang w:eastAsia="es-ES"/>
        </w:rPr>
        <w:t>y las</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necesidades</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color w:val="000000"/>
          <w:sz w:val="27"/>
          <w:szCs w:val="27"/>
          <w:lang w:eastAsia="es-ES"/>
        </w:rPr>
        <w:t>de la técnica. El hecho de que la sociedad sienta una necesidad técnica, estimula más a la ciencia que diez universidades. Toda la hidrostática (</w:t>
      </w:r>
      <w:proofErr w:type="spellStart"/>
      <w:r w:rsidRPr="0042455F">
        <w:rPr>
          <w:rFonts w:ascii="Times New Roman" w:eastAsia="Times New Roman" w:hAnsi="Times New Roman" w:cs="Times New Roman"/>
          <w:color w:val="000000"/>
          <w:sz w:val="27"/>
          <w:szCs w:val="27"/>
          <w:lang w:eastAsia="es-ES"/>
        </w:rPr>
        <w:t>Torricelli</w:t>
      </w:r>
      <w:proofErr w:type="spellEnd"/>
      <w:r w:rsidRPr="0042455F">
        <w:rPr>
          <w:rFonts w:ascii="Times New Roman" w:eastAsia="Times New Roman" w:hAnsi="Times New Roman" w:cs="Times New Roman"/>
          <w:color w:val="000000"/>
          <w:sz w:val="27"/>
          <w:szCs w:val="27"/>
          <w:lang w:eastAsia="es-ES"/>
        </w:rPr>
        <w:t xml:space="preserve">, etc.) surgió de la necesidad de regular el curso de </w:t>
      </w:r>
      <w:r w:rsidRPr="0042455F">
        <w:rPr>
          <w:rFonts w:ascii="Times New Roman" w:eastAsia="Times New Roman" w:hAnsi="Times New Roman" w:cs="Times New Roman"/>
          <w:color w:val="000000"/>
          <w:sz w:val="27"/>
          <w:szCs w:val="27"/>
          <w:lang w:eastAsia="es-ES"/>
        </w:rPr>
        <w:lastRenderedPageBreak/>
        <w:t>los ríos de las montañas de Italia, en los siglos XVI y XVII. Acerca de la electricidad, hemos comenzado a saber algo racional desde que se descubrió la posibilidad de su aplicación técnica. Pero, por desgracia, en Alemania la gente se ha acostumbrado a escribir la historia de las ciencias como si éstas hubiesen caído del cielo.</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2. Nosotros vemos en las condiciones económicas lo que condiciona en última instancia el desarrollo histórico. Pero la raza es, de suyo, un factor económico. Ahora bien; hay aquí dos puntos que no deben pasarse por alto:</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a) El desarrollo político, jurídico, filosófico, religioso, literario, artístico, etc., descansa en el desarrollo económico. Pero todos ellos repercuten también los unos sobre los otros y sobre su base económica. No es que la situación económica sea la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causa</w:t>
      </w:r>
      <w:r w:rsidRPr="0042455F">
        <w:rPr>
          <w:rFonts w:ascii="Times New Roman" w:eastAsia="Times New Roman" w:hAnsi="Times New Roman" w:cs="Times New Roman"/>
          <w:color w:val="000000"/>
          <w:sz w:val="27"/>
          <w:szCs w:val="27"/>
          <w:lang w:eastAsia="es-ES"/>
        </w:rPr>
        <w:t>,</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lo único activo</w:t>
      </w:r>
      <w:r w:rsidRPr="0042455F">
        <w:rPr>
          <w:rFonts w:ascii="Times New Roman" w:eastAsia="Times New Roman" w:hAnsi="Times New Roman" w:cs="Times New Roman"/>
          <w:color w:val="000000"/>
          <w:sz w:val="27"/>
          <w:szCs w:val="27"/>
          <w:lang w:eastAsia="es-ES"/>
        </w:rPr>
        <w:t>, y todo lo demás efectos puramente pasivos. Hay un juego de acciones y reacciones, sobre la base de la necesidad económica, que se impone siempre,</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en última instancia</w:t>
      </w:r>
      <w:r w:rsidRPr="0042455F">
        <w:rPr>
          <w:rFonts w:ascii="Times New Roman" w:eastAsia="Times New Roman" w:hAnsi="Times New Roman" w:cs="Times New Roman"/>
          <w:color w:val="000000"/>
          <w:sz w:val="27"/>
          <w:szCs w:val="27"/>
          <w:lang w:eastAsia="es-ES"/>
        </w:rPr>
        <w:t>. El Estado, por ejemplo, actúa por medio de los aranceles protectores, el librecambio, el buen o mal régimen fiscal; y hasta la mortal agonía y la impotencia del filisteo alemán por efecto de la mísera situación económica de Alemania desde 1648 hasta 1830, y que se revelaron primero en el pietismo y luego en el sentimentalismo y en la sumisión servil a los príncipes y a la nobleza, no dejaron de surtir su efecto económico. Fue éste uno de los principales obstáculos para el renacimiento del país, que sólo pudo ser sacudido cuando las guerras revolucionarias y napoleónicas vinieron a agudizar la miseria crónica. No es, pues, como de vez en cuando, por razones de comodidad, se quiere imaginar, que la situación económica ejerza un efecto automático; no, son los mismos hombres los que hacen la historia, aunque dentro de un medio dado que los condiciona, y a base de las relaciones efectivas con que se encuentran, entre las cuales las decisivas, en última instancia, y las que nos dan el único hilo de engarce que puede servirnos para entender los acontecimientos son las económicas, por mucho que en ellas puedan influir, a su vez, las demás, las políticas e ideológicas.</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b) Los hombres hacen ellos mismos su historia, pero hasta ahora no con una voluntad colectiva y con arreglo a un plan colectivo, ni siquiera dentro de una sociedad dada y circunscrita. Sus aspiraciones se entrecruzan; por eso en todas estas sociedades impera la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necesidad</w:t>
      </w:r>
      <w:r w:rsidRPr="0042455F">
        <w:rPr>
          <w:rFonts w:ascii="Times New Roman" w:eastAsia="Times New Roman" w:hAnsi="Times New Roman" w:cs="Times New Roman"/>
          <w:color w:val="000000"/>
          <w:sz w:val="27"/>
          <w:szCs w:val="27"/>
          <w:lang w:eastAsia="es-ES"/>
        </w:rPr>
        <w:t>, cuyo complemento y forma de manifestarse es la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casualidad</w:t>
      </w:r>
      <w:r w:rsidRPr="0042455F">
        <w:rPr>
          <w:rFonts w:ascii="Times New Roman" w:eastAsia="Times New Roman" w:hAnsi="Times New Roman" w:cs="Times New Roman"/>
          <w:color w:val="000000"/>
          <w:sz w:val="27"/>
          <w:szCs w:val="27"/>
          <w:lang w:eastAsia="es-ES"/>
        </w:rPr>
        <w:t xml:space="preserve">. La necesidad que aquí se impone a través de la casualidad es también, en última instancia, la económica. Y aquí es donde debemos hablar de los llamados grandes hombres. El hecho de que surja uno de éstos, precisamente éste y en un momento y un país determinados, es, naturalmente, una pura casualidad. Pero si lo suprimimos, </w:t>
      </w:r>
      <w:r w:rsidRPr="0042455F">
        <w:rPr>
          <w:rFonts w:ascii="Times New Roman" w:eastAsia="Times New Roman" w:hAnsi="Times New Roman" w:cs="Times New Roman"/>
          <w:color w:val="000000"/>
          <w:sz w:val="27"/>
          <w:szCs w:val="27"/>
          <w:lang w:eastAsia="es-ES"/>
        </w:rPr>
        <w:lastRenderedPageBreak/>
        <w:t xml:space="preserve">se planteará la necesidad de remplazarlo, y aparecerá un sustituto, más o menos bueno, pero a la larga aparecerá. Que fuese Napoleón, precisamente este corso, el dictador militar que exigía la República Francesa, agotada por su propia guerra, fue una casualidad; pero que si no hubiese habido un Napoleón habría venido otro a ocupar su puesto, lo demuestra el hecho de que siempre que ha sido necesario un hombre: César, Augusto, </w:t>
      </w:r>
      <w:proofErr w:type="spellStart"/>
      <w:r w:rsidRPr="0042455F">
        <w:rPr>
          <w:rFonts w:ascii="Times New Roman" w:eastAsia="Times New Roman" w:hAnsi="Times New Roman" w:cs="Times New Roman"/>
          <w:color w:val="000000"/>
          <w:sz w:val="27"/>
          <w:szCs w:val="27"/>
          <w:lang w:eastAsia="es-ES"/>
        </w:rPr>
        <w:t>Cromwell</w:t>
      </w:r>
      <w:proofErr w:type="spellEnd"/>
      <w:r w:rsidRPr="0042455F">
        <w:rPr>
          <w:rFonts w:ascii="Times New Roman" w:eastAsia="Times New Roman" w:hAnsi="Times New Roman" w:cs="Times New Roman"/>
          <w:color w:val="000000"/>
          <w:sz w:val="27"/>
          <w:szCs w:val="27"/>
          <w:lang w:eastAsia="es-ES"/>
        </w:rPr>
        <w:t xml:space="preserve">, etc., este hombre ha surgido. Marx descubrió la concepción materialista de la historia, pero Thierry, </w:t>
      </w:r>
      <w:proofErr w:type="spellStart"/>
      <w:r w:rsidRPr="0042455F">
        <w:rPr>
          <w:rFonts w:ascii="Times New Roman" w:eastAsia="Times New Roman" w:hAnsi="Times New Roman" w:cs="Times New Roman"/>
          <w:color w:val="000000"/>
          <w:sz w:val="27"/>
          <w:szCs w:val="27"/>
          <w:lang w:eastAsia="es-ES"/>
        </w:rPr>
        <w:t>Mignet</w:t>
      </w:r>
      <w:proofErr w:type="spellEnd"/>
      <w:r w:rsidRPr="0042455F">
        <w:rPr>
          <w:rFonts w:ascii="Times New Roman" w:eastAsia="Times New Roman" w:hAnsi="Times New Roman" w:cs="Times New Roman"/>
          <w:color w:val="000000"/>
          <w:sz w:val="27"/>
          <w:szCs w:val="27"/>
          <w:lang w:eastAsia="es-ES"/>
        </w:rPr>
        <w:t xml:space="preserve">, </w:t>
      </w:r>
      <w:proofErr w:type="spellStart"/>
      <w:r w:rsidRPr="0042455F">
        <w:rPr>
          <w:rFonts w:ascii="Times New Roman" w:eastAsia="Times New Roman" w:hAnsi="Times New Roman" w:cs="Times New Roman"/>
          <w:color w:val="000000"/>
          <w:sz w:val="27"/>
          <w:szCs w:val="27"/>
          <w:lang w:eastAsia="es-ES"/>
        </w:rPr>
        <w:t>Guizot</w:t>
      </w:r>
      <w:proofErr w:type="spellEnd"/>
      <w:r w:rsidRPr="0042455F">
        <w:rPr>
          <w:rFonts w:ascii="Times New Roman" w:eastAsia="Times New Roman" w:hAnsi="Times New Roman" w:cs="Times New Roman"/>
          <w:color w:val="000000"/>
          <w:sz w:val="27"/>
          <w:szCs w:val="27"/>
          <w:lang w:eastAsia="es-ES"/>
        </w:rPr>
        <w:t xml:space="preserve"> y todos los historiadores ingleses hasta 1850 demuestran que ya se tendía a ello; y el descubrimiento de la misma concepción por Morgan prueba que se daban ya todas las condiciones para que se descubriese, y</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i/>
          <w:iCs/>
          <w:color w:val="000000"/>
          <w:sz w:val="27"/>
          <w:lang w:eastAsia="es-ES"/>
        </w:rPr>
        <w:t>necesariamente tenía</w:t>
      </w:r>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color w:val="000000"/>
          <w:sz w:val="27"/>
          <w:szCs w:val="27"/>
          <w:lang w:eastAsia="es-ES"/>
        </w:rPr>
        <w:t>que ser descubierta.</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 xml:space="preserve">Otro tanto acontece con las demás casualidades y aparentes casualidades de la historia. Y cuanto </w:t>
      </w:r>
      <w:proofErr w:type="spellStart"/>
      <w:r w:rsidRPr="0042455F">
        <w:rPr>
          <w:rFonts w:ascii="Times New Roman" w:eastAsia="Times New Roman" w:hAnsi="Times New Roman" w:cs="Times New Roman"/>
          <w:color w:val="000000"/>
          <w:sz w:val="27"/>
          <w:szCs w:val="27"/>
          <w:lang w:eastAsia="es-ES"/>
        </w:rPr>
        <w:t>mas</w:t>
      </w:r>
      <w:proofErr w:type="spellEnd"/>
      <w:r w:rsidRPr="0042455F">
        <w:rPr>
          <w:rFonts w:ascii="Times New Roman" w:eastAsia="Times New Roman" w:hAnsi="Times New Roman" w:cs="Times New Roman"/>
          <w:color w:val="000000"/>
          <w:sz w:val="27"/>
          <w:szCs w:val="27"/>
          <w:lang w:eastAsia="es-ES"/>
        </w:rPr>
        <w:t xml:space="preserve"> alejado esté de lo económico el campo concreto que investigamos y más se acerque a lo ideológico puramente abstracto, más casualidades advertiremos en su desarrollo, más zigzagueos presentará la curva. Pero si traza usted el eje medio de la curva, verá, que cuanto más largo sea el período en cuestión y más extenso el campo que se estudia, más paralelamente discurre este eje al eje del desarrollo económico.</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 xml:space="preserve">El mayor obstáculo que en Alemania se opone a la comprensión exacta es el desdén imperdonable que se advierte en la literatura hacia la historia económica. Resulta muy difícil desacostumbrarse de las ideas históricas que le meten a uno en la cabeza en la escuela, pero es todavía más difícil acarrear los materiales necesarios para ello. ¿Quién, por ejemplo, se ha molestado en leer siquiera al viejo G. von </w:t>
      </w:r>
      <w:proofErr w:type="spellStart"/>
      <w:r w:rsidRPr="0042455F">
        <w:rPr>
          <w:rFonts w:ascii="Times New Roman" w:eastAsia="Times New Roman" w:hAnsi="Times New Roman" w:cs="Times New Roman"/>
          <w:color w:val="000000"/>
          <w:sz w:val="27"/>
          <w:szCs w:val="27"/>
          <w:lang w:eastAsia="es-ES"/>
        </w:rPr>
        <w:t>Gülich</w:t>
      </w:r>
      <w:proofErr w:type="spellEnd"/>
      <w:r w:rsidRPr="0042455F">
        <w:rPr>
          <w:rFonts w:ascii="Times New Roman" w:eastAsia="Times New Roman" w:hAnsi="Times New Roman" w:cs="Times New Roman"/>
          <w:color w:val="000000"/>
          <w:sz w:val="27"/>
          <w:szCs w:val="27"/>
          <w:lang w:eastAsia="es-ES"/>
        </w:rPr>
        <w:t>, en cuya árida colección de materiales</w:t>
      </w:r>
      <w:r w:rsidRPr="0042455F">
        <w:rPr>
          <w:rFonts w:ascii="Times New Roman" w:eastAsia="Times New Roman" w:hAnsi="Times New Roman" w:cs="Times New Roman"/>
          <w:color w:val="000000"/>
          <w:sz w:val="27"/>
          <w:lang w:eastAsia="es-ES"/>
        </w:rPr>
        <w:t> </w:t>
      </w:r>
      <w:bookmarkStart w:id="3" w:name="3"/>
      <w:r w:rsidR="000C13FD" w:rsidRPr="0042455F">
        <w:rPr>
          <w:rFonts w:ascii="Times New Roman" w:eastAsia="Times New Roman" w:hAnsi="Times New Roman" w:cs="Times New Roman"/>
          <w:color w:val="000000"/>
          <w:sz w:val="27"/>
          <w:szCs w:val="27"/>
          <w:lang w:eastAsia="es-ES"/>
        </w:rPr>
        <w:fldChar w:fldCharType="begin"/>
      </w:r>
      <w:r w:rsidRPr="0042455F">
        <w:rPr>
          <w:rFonts w:ascii="Times New Roman" w:eastAsia="Times New Roman" w:hAnsi="Times New Roman" w:cs="Times New Roman"/>
          <w:color w:val="000000"/>
          <w:sz w:val="27"/>
          <w:szCs w:val="27"/>
          <w:lang w:eastAsia="es-ES"/>
        </w:rPr>
        <w:instrText xml:space="preserve"> HYPERLINK "https://www.marxists.org/espanol/m-e/cartas/e25-i-94.htm" \l "n3" </w:instrText>
      </w:r>
      <w:r w:rsidR="000C13FD" w:rsidRPr="0042455F">
        <w:rPr>
          <w:rFonts w:ascii="Times New Roman" w:eastAsia="Times New Roman" w:hAnsi="Times New Roman" w:cs="Times New Roman"/>
          <w:color w:val="000000"/>
          <w:sz w:val="27"/>
          <w:szCs w:val="27"/>
          <w:lang w:eastAsia="es-ES"/>
        </w:rPr>
        <w:fldChar w:fldCharType="separate"/>
      </w:r>
      <w:r w:rsidRPr="0042455F">
        <w:rPr>
          <w:rFonts w:ascii="Times New Roman" w:eastAsia="Times New Roman" w:hAnsi="Times New Roman" w:cs="Times New Roman"/>
          <w:color w:val="333399"/>
          <w:sz w:val="27"/>
          <w:u w:val="single"/>
          <w:lang w:eastAsia="es-ES"/>
        </w:rPr>
        <w:t>[4]</w:t>
      </w:r>
      <w:r w:rsidR="000C13FD" w:rsidRPr="0042455F">
        <w:rPr>
          <w:rFonts w:ascii="Times New Roman" w:eastAsia="Times New Roman" w:hAnsi="Times New Roman" w:cs="Times New Roman"/>
          <w:color w:val="000000"/>
          <w:sz w:val="27"/>
          <w:szCs w:val="27"/>
          <w:lang w:eastAsia="es-ES"/>
        </w:rPr>
        <w:fldChar w:fldCharType="end"/>
      </w:r>
      <w:bookmarkEnd w:id="3"/>
      <w:r w:rsidRPr="0042455F">
        <w:rPr>
          <w:rFonts w:ascii="Times New Roman" w:eastAsia="Times New Roman" w:hAnsi="Times New Roman" w:cs="Times New Roman"/>
          <w:color w:val="000000"/>
          <w:sz w:val="27"/>
          <w:lang w:eastAsia="es-ES"/>
        </w:rPr>
        <w:t> </w:t>
      </w:r>
      <w:r w:rsidRPr="0042455F">
        <w:rPr>
          <w:rFonts w:ascii="Times New Roman" w:eastAsia="Times New Roman" w:hAnsi="Times New Roman" w:cs="Times New Roman"/>
          <w:color w:val="000000"/>
          <w:sz w:val="27"/>
          <w:szCs w:val="27"/>
          <w:lang w:eastAsia="es-ES"/>
        </w:rPr>
        <w:t>se contiene, sin embargo, tanta materia para explicar incontables hechos políticos?</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Por lo demás, creo que el hermoso ejemplo que nos ha legado Marx con "El Dieciocho Brumario" podrá orientarle a usted bastante bien acerca de sus problemas, por tratarse, precisamente, de un ejemplo práctico. También creo haber tocado yo la mayoría de los puntos en el "Anti-</w:t>
      </w:r>
      <w:proofErr w:type="spellStart"/>
      <w:r w:rsidRPr="0042455F">
        <w:rPr>
          <w:rFonts w:ascii="Times New Roman" w:eastAsia="Times New Roman" w:hAnsi="Times New Roman" w:cs="Times New Roman"/>
          <w:color w:val="000000"/>
          <w:sz w:val="27"/>
          <w:szCs w:val="27"/>
          <w:lang w:eastAsia="es-ES"/>
        </w:rPr>
        <w:t>Dühring</w:t>
      </w:r>
      <w:proofErr w:type="spellEnd"/>
      <w:r w:rsidRPr="0042455F">
        <w:rPr>
          <w:rFonts w:ascii="Times New Roman" w:eastAsia="Times New Roman" w:hAnsi="Times New Roman" w:cs="Times New Roman"/>
          <w:color w:val="000000"/>
          <w:sz w:val="27"/>
          <w:szCs w:val="27"/>
          <w:lang w:eastAsia="es-ES"/>
        </w:rPr>
        <w:t>", I, caps. 9-11, y II, 2-4, y también en el III, cap. 1º en la Introducción, así como en el último capítulo del "</w:t>
      </w:r>
      <w:proofErr w:type="spellStart"/>
      <w:r w:rsidRPr="0042455F">
        <w:rPr>
          <w:rFonts w:ascii="Times New Roman" w:eastAsia="Times New Roman" w:hAnsi="Times New Roman" w:cs="Times New Roman"/>
          <w:color w:val="000000"/>
          <w:sz w:val="27"/>
          <w:szCs w:val="27"/>
          <w:lang w:eastAsia="es-ES"/>
        </w:rPr>
        <w:t>Feuerbach</w:t>
      </w:r>
      <w:proofErr w:type="spellEnd"/>
      <w:r w:rsidRPr="0042455F">
        <w:rPr>
          <w:rFonts w:ascii="Times New Roman" w:eastAsia="Times New Roman" w:hAnsi="Times New Roman" w:cs="Times New Roman"/>
          <w:color w:val="000000"/>
          <w:sz w:val="27"/>
          <w:szCs w:val="27"/>
          <w:lang w:eastAsia="es-ES"/>
        </w:rPr>
        <w:t>".</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Le ruego que no tome al pie de la letra cada una de mis palabras, sino que se fije en el sentido general, pues desgraciadamente no disponía de tiempo para exponerlo todo con la precisión y la claridad que exigiría un material destinado a la publicación....</w:t>
      </w: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42455F" w:rsidRPr="0042455F" w:rsidRDefault="0042455F"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t>_________________</w:t>
      </w:r>
    </w:p>
    <w:bookmarkStart w:id="4" w:name="n1"/>
    <w:p w:rsidR="0042455F" w:rsidRPr="0042455F" w:rsidRDefault="000C13FD"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fldChar w:fldCharType="begin"/>
      </w:r>
      <w:r w:rsidR="0042455F" w:rsidRPr="0042455F">
        <w:rPr>
          <w:rFonts w:ascii="Times New Roman" w:eastAsia="Times New Roman" w:hAnsi="Times New Roman" w:cs="Times New Roman"/>
          <w:color w:val="000000"/>
          <w:sz w:val="27"/>
          <w:szCs w:val="27"/>
          <w:lang w:eastAsia="es-ES"/>
        </w:rPr>
        <w:instrText xml:space="preserve"> HYPERLINK "https://www.marxists.org/espanol/m-e/cartas/e25-i-94.htm" \l "1" </w:instrText>
      </w:r>
      <w:r w:rsidRPr="0042455F">
        <w:rPr>
          <w:rFonts w:ascii="Times New Roman" w:eastAsia="Times New Roman" w:hAnsi="Times New Roman" w:cs="Times New Roman"/>
          <w:color w:val="000000"/>
          <w:sz w:val="27"/>
          <w:szCs w:val="27"/>
          <w:lang w:eastAsia="es-ES"/>
        </w:rPr>
        <w:fldChar w:fldCharType="separate"/>
      </w:r>
      <w:r w:rsidR="0042455F" w:rsidRPr="0042455F">
        <w:rPr>
          <w:rFonts w:ascii="Times New Roman" w:eastAsia="Times New Roman" w:hAnsi="Times New Roman" w:cs="Times New Roman"/>
          <w:color w:val="333399"/>
          <w:sz w:val="27"/>
          <w:u w:val="single"/>
          <w:lang w:eastAsia="es-ES"/>
        </w:rPr>
        <w:t>[1]</w:t>
      </w:r>
      <w:r w:rsidRPr="0042455F">
        <w:rPr>
          <w:rFonts w:ascii="Times New Roman" w:eastAsia="Times New Roman" w:hAnsi="Times New Roman" w:cs="Times New Roman"/>
          <w:color w:val="000000"/>
          <w:sz w:val="27"/>
          <w:szCs w:val="27"/>
          <w:lang w:eastAsia="es-ES"/>
        </w:rPr>
        <w:fldChar w:fldCharType="end"/>
      </w:r>
      <w:bookmarkEnd w:id="4"/>
      <w:r w:rsidR="0042455F" w:rsidRPr="0042455F">
        <w:rPr>
          <w:rFonts w:ascii="Times New Roman" w:eastAsia="Times New Roman" w:hAnsi="Times New Roman" w:cs="Times New Roman"/>
          <w:color w:val="000000"/>
          <w:sz w:val="27"/>
          <w:lang w:eastAsia="es-ES"/>
        </w:rPr>
        <w:t> </w:t>
      </w:r>
      <w:r w:rsidR="0042455F" w:rsidRPr="0042455F">
        <w:rPr>
          <w:rFonts w:ascii="Times New Roman" w:eastAsia="Times New Roman" w:hAnsi="Times New Roman" w:cs="Times New Roman"/>
          <w:color w:val="000000"/>
          <w:sz w:val="27"/>
          <w:szCs w:val="27"/>
          <w:lang w:eastAsia="es-ES"/>
        </w:rPr>
        <w:t>Nombre actual: Wroclaw. (N. de la Edit.)</w:t>
      </w:r>
    </w:p>
    <w:bookmarkStart w:id="5" w:name="n0"/>
    <w:p w:rsidR="0042455F" w:rsidRPr="0042455F" w:rsidRDefault="000C13FD"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fldChar w:fldCharType="begin"/>
      </w:r>
      <w:r w:rsidR="0042455F" w:rsidRPr="0042455F">
        <w:rPr>
          <w:rFonts w:ascii="Times New Roman" w:eastAsia="Times New Roman" w:hAnsi="Times New Roman" w:cs="Times New Roman"/>
          <w:color w:val="000000"/>
          <w:sz w:val="27"/>
          <w:szCs w:val="27"/>
          <w:lang w:eastAsia="es-ES"/>
        </w:rPr>
        <w:instrText xml:space="preserve"> HYPERLINK "https://www.marxists.org/espanol/m-e/cartas/e25-i-94.htm" \l "0" </w:instrText>
      </w:r>
      <w:r w:rsidRPr="0042455F">
        <w:rPr>
          <w:rFonts w:ascii="Times New Roman" w:eastAsia="Times New Roman" w:hAnsi="Times New Roman" w:cs="Times New Roman"/>
          <w:color w:val="000000"/>
          <w:sz w:val="27"/>
          <w:szCs w:val="27"/>
          <w:lang w:eastAsia="es-ES"/>
        </w:rPr>
        <w:fldChar w:fldCharType="separate"/>
      </w:r>
      <w:r w:rsidR="0042455F" w:rsidRPr="0042455F">
        <w:rPr>
          <w:rFonts w:ascii="Times New Roman" w:eastAsia="Times New Roman" w:hAnsi="Times New Roman" w:cs="Times New Roman"/>
          <w:color w:val="333399"/>
          <w:sz w:val="27"/>
          <w:u w:val="single"/>
          <w:lang w:eastAsia="es-ES"/>
        </w:rPr>
        <w:t>[2]</w:t>
      </w:r>
      <w:r w:rsidRPr="0042455F">
        <w:rPr>
          <w:rFonts w:ascii="Times New Roman" w:eastAsia="Times New Roman" w:hAnsi="Times New Roman" w:cs="Times New Roman"/>
          <w:color w:val="000000"/>
          <w:sz w:val="27"/>
          <w:szCs w:val="27"/>
          <w:lang w:eastAsia="es-ES"/>
        </w:rPr>
        <w:fldChar w:fldCharType="end"/>
      </w:r>
      <w:bookmarkEnd w:id="5"/>
      <w:r w:rsidR="0042455F" w:rsidRPr="0042455F">
        <w:rPr>
          <w:rFonts w:ascii="Times New Roman" w:eastAsia="Times New Roman" w:hAnsi="Times New Roman" w:cs="Times New Roman"/>
          <w:color w:val="000000"/>
          <w:sz w:val="27"/>
          <w:lang w:eastAsia="es-ES"/>
        </w:rPr>
        <w:t> </w:t>
      </w:r>
      <w:r w:rsidR="0042455F" w:rsidRPr="0042455F">
        <w:rPr>
          <w:rFonts w:ascii="Times New Roman" w:eastAsia="Times New Roman" w:hAnsi="Times New Roman" w:cs="Times New Roman"/>
          <w:color w:val="000000"/>
          <w:sz w:val="27"/>
          <w:szCs w:val="27"/>
          <w:lang w:eastAsia="es-ES"/>
        </w:rPr>
        <w:t>Esta carta fue publicada por primera vez sin indicación del destinatario en la revista "</w:t>
      </w:r>
      <w:proofErr w:type="spellStart"/>
      <w:r w:rsidR="0042455F" w:rsidRPr="0042455F">
        <w:rPr>
          <w:rFonts w:ascii="Times New Roman" w:eastAsia="Times New Roman" w:hAnsi="Times New Roman" w:cs="Times New Roman"/>
          <w:color w:val="000000"/>
          <w:sz w:val="27"/>
          <w:szCs w:val="27"/>
          <w:lang w:eastAsia="es-ES"/>
        </w:rPr>
        <w:t>Der</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Sozialistische</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Akademiker</w:t>
      </w:r>
      <w:proofErr w:type="spellEnd"/>
      <w:r w:rsidR="0042455F" w:rsidRPr="0042455F">
        <w:rPr>
          <w:rFonts w:ascii="Times New Roman" w:eastAsia="Times New Roman" w:hAnsi="Times New Roman" w:cs="Times New Roman"/>
          <w:color w:val="000000"/>
          <w:sz w:val="27"/>
          <w:szCs w:val="27"/>
          <w:lang w:eastAsia="es-ES"/>
        </w:rPr>
        <w:t xml:space="preserve">" («El académico socialista»), Nº 20, 1895, por su redactor H. </w:t>
      </w:r>
      <w:proofErr w:type="spellStart"/>
      <w:r w:rsidR="0042455F" w:rsidRPr="0042455F">
        <w:rPr>
          <w:rFonts w:ascii="Times New Roman" w:eastAsia="Times New Roman" w:hAnsi="Times New Roman" w:cs="Times New Roman"/>
          <w:color w:val="000000"/>
          <w:sz w:val="27"/>
          <w:szCs w:val="27"/>
          <w:lang w:eastAsia="es-ES"/>
        </w:rPr>
        <w:t>Starkenburg</w:t>
      </w:r>
      <w:proofErr w:type="spellEnd"/>
      <w:r w:rsidR="0042455F" w:rsidRPr="0042455F">
        <w:rPr>
          <w:rFonts w:ascii="Times New Roman" w:eastAsia="Times New Roman" w:hAnsi="Times New Roman" w:cs="Times New Roman"/>
          <w:color w:val="000000"/>
          <w:sz w:val="27"/>
          <w:szCs w:val="27"/>
          <w:lang w:eastAsia="es-ES"/>
        </w:rPr>
        <w:t xml:space="preserve">. Por eso, en las ediciones precedentes se mencionaba sin razón a </w:t>
      </w:r>
      <w:proofErr w:type="spellStart"/>
      <w:r w:rsidR="0042455F" w:rsidRPr="0042455F">
        <w:rPr>
          <w:rFonts w:ascii="Times New Roman" w:eastAsia="Times New Roman" w:hAnsi="Times New Roman" w:cs="Times New Roman"/>
          <w:color w:val="000000"/>
          <w:sz w:val="27"/>
          <w:szCs w:val="27"/>
          <w:lang w:eastAsia="es-ES"/>
        </w:rPr>
        <w:t>Starkenburg</w:t>
      </w:r>
      <w:proofErr w:type="spellEnd"/>
      <w:r w:rsidR="0042455F" w:rsidRPr="0042455F">
        <w:rPr>
          <w:rFonts w:ascii="Times New Roman" w:eastAsia="Times New Roman" w:hAnsi="Times New Roman" w:cs="Times New Roman"/>
          <w:color w:val="000000"/>
          <w:sz w:val="27"/>
          <w:szCs w:val="27"/>
          <w:lang w:eastAsia="es-ES"/>
        </w:rPr>
        <w:t xml:space="preserve"> como destinatario.</w:t>
      </w:r>
    </w:p>
    <w:bookmarkStart w:id="6" w:name="n2"/>
    <w:p w:rsidR="0042455F" w:rsidRPr="0042455F" w:rsidRDefault="000C13FD"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fldChar w:fldCharType="begin"/>
      </w:r>
      <w:r w:rsidR="0042455F" w:rsidRPr="0042455F">
        <w:rPr>
          <w:rFonts w:ascii="Times New Roman" w:eastAsia="Times New Roman" w:hAnsi="Times New Roman" w:cs="Times New Roman"/>
          <w:color w:val="000000"/>
          <w:sz w:val="27"/>
          <w:szCs w:val="27"/>
          <w:lang w:eastAsia="es-ES"/>
        </w:rPr>
        <w:instrText xml:space="preserve"> HYPERLINK "https://www.marxists.org/espanol/m-e/cartas/e25-i-94.htm" \l "2" </w:instrText>
      </w:r>
      <w:r w:rsidRPr="0042455F">
        <w:rPr>
          <w:rFonts w:ascii="Times New Roman" w:eastAsia="Times New Roman" w:hAnsi="Times New Roman" w:cs="Times New Roman"/>
          <w:color w:val="000000"/>
          <w:sz w:val="27"/>
          <w:szCs w:val="27"/>
          <w:lang w:eastAsia="es-ES"/>
        </w:rPr>
        <w:fldChar w:fldCharType="separate"/>
      </w:r>
      <w:r w:rsidR="0042455F" w:rsidRPr="0042455F">
        <w:rPr>
          <w:rFonts w:ascii="Times New Roman" w:eastAsia="Times New Roman" w:hAnsi="Times New Roman" w:cs="Times New Roman"/>
          <w:color w:val="333399"/>
          <w:sz w:val="27"/>
          <w:u w:val="single"/>
          <w:lang w:eastAsia="es-ES"/>
        </w:rPr>
        <w:t>[3]</w:t>
      </w:r>
      <w:r w:rsidRPr="0042455F">
        <w:rPr>
          <w:rFonts w:ascii="Times New Roman" w:eastAsia="Times New Roman" w:hAnsi="Times New Roman" w:cs="Times New Roman"/>
          <w:color w:val="000000"/>
          <w:sz w:val="27"/>
          <w:szCs w:val="27"/>
          <w:lang w:eastAsia="es-ES"/>
        </w:rPr>
        <w:fldChar w:fldCharType="end"/>
      </w:r>
      <w:bookmarkEnd w:id="6"/>
      <w:r w:rsidR="0042455F" w:rsidRPr="0042455F">
        <w:rPr>
          <w:rFonts w:ascii="Times New Roman" w:eastAsia="Times New Roman" w:hAnsi="Times New Roman" w:cs="Times New Roman"/>
          <w:color w:val="000000"/>
          <w:sz w:val="27"/>
          <w:lang w:eastAsia="es-ES"/>
        </w:rPr>
        <w:t> </w:t>
      </w:r>
      <w:r w:rsidR="0042455F" w:rsidRPr="0042455F">
        <w:rPr>
          <w:rFonts w:ascii="Times New Roman" w:eastAsia="Times New Roman" w:hAnsi="Times New Roman" w:cs="Times New Roman"/>
          <w:color w:val="000000"/>
          <w:sz w:val="27"/>
          <w:szCs w:val="27"/>
          <w:lang w:eastAsia="es-ES"/>
        </w:rPr>
        <w:t>La fuerza de la inercia. (N. de la Edit.)</w:t>
      </w:r>
    </w:p>
    <w:bookmarkStart w:id="7" w:name="n3"/>
    <w:p w:rsidR="0042455F" w:rsidRPr="0042455F" w:rsidRDefault="000C13FD" w:rsidP="0042455F">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42455F">
        <w:rPr>
          <w:rFonts w:ascii="Times New Roman" w:eastAsia="Times New Roman" w:hAnsi="Times New Roman" w:cs="Times New Roman"/>
          <w:color w:val="000000"/>
          <w:sz w:val="27"/>
          <w:szCs w:val="27"/>
          <w:lang w:eastAsia="es-ES"/>
        </w:rPr>
        <w:fldChar w:fldCharType="begin"/>
      </w:r>
      <w:r w:rsidR="0042455F" w:rsidRPr="0042455F">
        <w:rPr>
          <w:rFonts w:ascii="Times New Roman" w:eastAsia="Times New Roman" w:hAnsi="Times New Roman" w:cs="Times New Roman"/>
          <w:color w:val="000000"/>
          <w:sz w:val="27"/>
          <w:szCs w:val="27"/>
          <w:lang w:eastAsia="es-ES"/>
        </w:rPr>
        <w:instrText xml:space="preserve"> HYPERLINK "https://www.marxists.org/espanol/m-e/cartas/e25-i-94.htm" \l "3" </w:instrText>
      </w:r>
      <w:r w:rsidRPr="0042455F">
        <w:rPr>
          <w:rFonts w:ascii="Times New Roman" w:eastAsia="Times New Roman" w:hAnsi="Times New Roman" w:cs="Times New Roman"/>
          <w:color w:val="000000"/>
          <w:sz w:val="27"/>
          <w:szCs w:val="27"/>
          <w:lang w:eastAsia="es-ES"/>
        </w:rPr>
        <w:fldChar w:fldCharType="separate"/>
      </w:r>
      <w:r w:rsidR="0042455F" w:rsidRPr="0042455F">
        <w:rPr>
          <w:rFonts w:ascii="Times New Roman" w:eastAsia="Times New Roman" w:hAnsi="Times New Roman" w:cs="Times New Roman"/>
          <w:color w:val="333399"/>
          <w:sz w:val="27"/>
          <w:u w:val="single"/>
          <w:lang w:eastAsia="es-ES"/>
        </w:rPr>
        <w:t>[4]</w:t>
      </w:r>
      <w:r w:rsidRPr="0042455F">
        <w:rPr>
          <w:rFonts w:ascii="Times New Roman" w:eastAsia="Times New Roman" w:hAnsi="Times New Roman" w:cs="Times New Roman"/>
          <w:color w:val="000000"/>
          <w:sz w:val="27"/>
          <w:szCs w:val="27"/>
          <w:lang w:eastAsia="es-ES"/>
        </w:rPr>
        <w:fldChar w:fldCharType="end"/>
      </w:r>
      <w:bookmarkEnd w:id="7"/>
      <w:r w:rsidR="0042455F" w:rsidRPr="0042455F">
        <w:rPr>
          <w:rFonts w:ascii="Times New Roman" w:eastAsia="Times New Roman" w:hAnsi="Times New Roman" w:cs="Times New Roman"/>
          <w:color w:val="000000"/>
          <w:sz w:val="27"/>
          <w:lang w:eastAsia="es-ES"/>
        </w:rPr>
        <w:t> </w:t>
      </w:r>
      <w:r w:rsidR="0042455F" w:rsidRPr="0042455F">
        <w:rPr>
          <w:rFonts w:ascii="Times New Roman" w:eastAsia="Times New Roman" w:hAnsi="Times New Roman" w:cs="Times New Roman"/>
          <w:color w:val="000000"/>
          <w:sz w:val="27"/>
          <w:szCs w:val="27"/>
          <w:lang w:eastAsia="es-ES"/>
        </w:rPr>
        <w:t xml:space="preserve">Se trata de la obra de G. von </w:t>
      </w:r>
      <w:proofErr w:type="spellStart"/>
      <w:r w:rsidR="0042455F" w:rsidRPr="0042455F">
        <w:rPr>
          <w:rFonts w:ascii="Times New Roman" w:eastAsia="Times New Roman" w:hAnsi="Times New Roman" w:cs="Times New Roman"/>
          <w:color w:val="000000"/>
          <w:sz w:val="27"/>
          <w:szCs w:val="27"/>
          <w:lang w:eastAsia="es-ES"/>
        </w:rPr>
        <w:t>Gülich</w:t>
      </w:r>
      <w:proofErr w:type="spellEnd"/>
      <w:r w:rsidR="0042455F" w:rsidRPr="0042455F">
        <w:rPr>
          <w:rFonts w:ascii="Times New Roman" w:eastAsia="Times New Roman" w:hAnsi="Times New Roman" w:cs="Times New Roman"/>
          <w:color w:val="000000"/>
          <w:sz w:val="27"/>
          <w:szCs w:val="27"/>
          <w:lang w:eastAsia="es-ES"/>
        </w:rPr>
        <w:t xml:space="preserve"> titulada "</w:t>
      </w:r>
      <w:proofErr w:type="spellStart"/>
      <w:r w:rsidR="0042455F" w:rsidRPr="0042455F">
        <w:rPr>
          <w:rFonts w:ascii="Times New Roman" w:eastAsia="Times New Roman" w:hAnsi="Times New Roman" w:cs="Times New Roman"/>
          <w:color w:val="000000"/>
          <w:sz w:val="27"/>
          <w:szCs w:val="27"/>
          <w:lang w:eastAsia="es-ES"/>
        </w:rPr>
        <w:t>Geschichtliche</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Darstellung</w:t>
      </w:r>
      <w:proofErr w:type="spellEnd"/>
      <w:r w:rsidR="0042455F" w:rsidRPr="0042455F">
        <w:rPr>
          <w:rFonts w:ascii="Times New Roman" w:eastAsia="Times New Roman" w:hAnsi="Times New Roman" w:cs="Times New Roman"/>
          <w:color w:val="000000"/>
          <w:sz w:val="27"/>
          <w:szCs w:val="27"/>
          <w:lang w:eastAsia="es-ES"/>
        </w:rPr>
        <w:t xml:space="preserve"> des </w:t>
      </w:r>
      <w:proofErr w:type="spellStart"/>
      <w:r w:rsidR="0042455F" w:rsidRPr="0042455F">
        <w:rPr>
          <w:rFonts w:ascii="Times New Roman" w:eastAsia="Times New Roman" w:hAnsi="Times New Roman" w:cs="Times New Roman"/>
          <w:color w:val="000000"/>
          <w:sz w:val="27"/>
          <w:szCs w:val="27"/>
          <w:lang w:eastAsia="es-ES"/>
        </w:rPr>
        <w:t>Handels</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der</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Gewerbe</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und</w:t>
      </w:r>
      <w:proofErr w:type="spellEnd"/>
      <w:r w:rsidR="0042455F" w:rsidRPr="0042455F">
        <w:rPr>
          <w:rFonts w:ascii="Times New Roman" w:eastAsia="Times New Roman" w:hAnsi="Times New Roman" w:cs="Times New Roman"/>
          <w:color w:val="000000"/>
          <w:sz w:val="27"/>
          <w:szCs w:val="27"/>
          <w:lang w:eastAsia="es-ES"/>
        </w:rPr>
        <w:t xml:space="preserve"> des </w:t>
      </w:r>
      <w:proofErr w:type="spellStart"/>
      <w:r w:rsidR="0042455F" w:rsidRPr="0042455F">
        <w:rPr>
          <w:rFonts w:ascii="Times New Roman" w:eastAsia="Times New Roman" w:hAnsi="Times New Roman" w:cs="Times New Roman"/>
          <w:color w:val="000000"/>
          <w:sz w:val="27"/>
          <w:szCs w:val="27"/>
          <w:lang w:eastAsia="es-ES"/>
        </w:rPr>
        <w:t>Ackerbaus</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der</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bedeutendsten</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handeltreibenden</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Staaten</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unserer</w:t>
      </w:r>
      <w:proofErr w:type="spellEnd"/>
      <w:r w:rsidR="0042455F" w:rsidRPr="0042455F">
        <w:rPr>
          <w:rFonts w:ascii="Times New Roman" w:eastAsia="Times New Roman" w:hAnsi="Times New Roman" w:cs="Times New Roman"/>
          <w:color w:val="000000"/>
          <w:sz w:val="27"/>
          <w:szCs w:val="27"/>
          <w:lang w:eastAsia="es-ES"/>
        </w:rPr>
        <w:t xml:space="preserve"> </w:t>
      </w:r>
      <w:proofErr w:type="spellStart"/>
      <w:r w:rsidR="0042455F" w:rsidRPr="0042455F">
        <w:rPr>
          <w:rFonts w:ascii="Times New Roman" w:eastAsia="Times New Roman" w:hAnsi="Times New Roman" w:cs="Times New Roman"/>
          <w:color w:val="000000"/>
          <w:sz w:val="27"/>
          <w:szCs w:val="27"/>
          <w:lang w:eastAsia="es-ES"/>
        </w:rPr>
        <w:t>Zeit</w:t>
      </w:r>
      <w:proofErr w:type="spellEnd"/>
      <w:r w:rsidR="0042455F" w:rsidRPr="0042455F">
        <w:rPr>
          <w:rFonts w:ascii="Times New Roman" w:eastAsia="Times New Roman" w:hAnsi="Times New Roman" w:cs="Times New Roman"/>
          <w:color w:val="000000"/>
          <w:sz w:val="27"/>
          <w:szCs w:val="27"/>
          <w:lang w:eastAsia="es-ES"/>
        </w:rPr>
        <w:t>" («Descripción histórica del comercio, la industria y la agricultura de los más importantes Estados comerciales de nuestra época») publicada en varios tomos en Jena de 1830 a 1845.</w:t>
      </w:r>
    </w:p>
    <w:p w:rsidR="00FE2091" w:rsidRDefault="00FE2091"/>
    <w:sectPr w:rsidR="00FE2091" w:rsidSect="00AB19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2455F"/>
    <w:rsid w:val="000C13FD"/>
    <w:rsid w:val="0042455F"/>
    <w:rsid w:val="00AB1907"/>
    <w:rsid w:val="00B131D9"/>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424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245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455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2455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42455F"/>
    <w:rPr>
      <w:color w:val="0000FF"/>
      <w:u w:val="single"/>
    </w:rPr>
  </w:style>
  <w:style w:type="paragraph" w:styleId="NormalWeb">
    <w:name w:val="Normal (Web)"/>
    <w:basedOn w:val="Normal"/>
    <w:uiPriority w:val="99"/>
    <w:semiHidden/>
    <w:unhideWhenUsed/>
    <w:rsid w:val="00424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2455F"/>
  </w:style>
  <w:style w:type="character" w:styleId="nfasis">
    <w:name w:val="Emphasis"/>
    <w:basedOn w:val="Fuentedeprrafopredeter"/>
    <w:uiPriority w:val="20"/>
    <w:qFormat/>
    <w:rsid w:val="0042455F"/>
    <w:rPr>
      <w:i/>
      <w:iCs/>
    </w:rPr>
  </w:style>
</w:styles>
</file>

<file path=word/webSettings.xml><?xml version="1.0" encoding="utf-8"?>
<w:webSettings xmlns:r="http://schemas.openxmlformats.org/officeDocument/2006/relationships" xmlns:w="http://schemas.openxmlformats.org/wordprocessingml/2006/main">
  <w:divs>
    <w:div w:id="4324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1281</Words>
  <Characters>7047</Characters>
  <Application>Microsoft Office Word</Application>
  <DocSecurity>0</DocSecurity>
  <Lines>58</Lines>
  <Paragraphs>16</Paragraphs>
  <ScaleCrop>false</ScaleCrop>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3</cp:revision>
  <dcterms:created xsi:type="dcterms:W3CDTF">2014-02-26T15:02:00Z</dcterms:created>
  <dcterms:modified xsi:type="dcterms:W3CDTF">2014-10-10T07:08:00Z</dcterms:modified>
</cp:coreProperties>
</file>